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110" w:rsidRPr="002A498C" w:rsidRDefault="00F97110" w:rsidP="00E94CE1">
      <w:pPr>
        <w:pStyle w:val="Leipteksti"/>
        <w:rPr>
          <w:rFonts w:asciiTheme="minorHAnsi" w:hAnsiTheme="minorHAnsi" w:cstheme="minorHAnsi"/>
          <w:lang w:val="en-GB"/>
        </w:rPr>
      </w:pPr>
    </w:p>
    <w:p w:rsidR="00F97110" w:rsidRPr="002A498C" w:rsidRDefault="00F97110" w:rsidP="00E94CE1">
      <w:pPr>
        <w:pStyle w:val="Leipteksti"/>
        <w:rPr>
          <w:rFonts w:asciiTheme="minorHAnsi" w:hAnsiTheme="minorHAnsi" w:cstheme="minorHAnsi"/>
          <w:lang w:val="en-GB"/>
        </w:rPr>
      </w:pPr>
    </w:p>
    <w:p w:rsidR="00766C96" w:rsidRPr="002A498C" w:rsidRDefault="004248DE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[NAME OF HUMAN SCIENCES ETHICS COMMITTEE]</w:t>
      </w:r>
    </w:p>
    <w:p w:rsidR="00766C96" w:rsidRPr="002A498C" w:rsidRDefault="00766C96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ab/>
        <w:t>[NAME</w:t>
      </w:r>
      <w:r w:rsidR="007D08F7" w:rsidRPr="002A498C">
        <w:rPr>
          <w:rFonts w:asciiTheme="minorHAnsi" w:hAnsiTheme="minorHAnsi" w:cstheme="minorHAnsi"/>
          <w:lang w:val="en-GB"/>
        </w:rPr>
        <w:t xml:space="preserve"> </w:t>
      </w:r>
      <w:r w:rsidRPr="002A498C">
        <w:rPr>
          <w:rFonts w:asciiTheme="minorHAnsi" w:hAnsiTheme="minorHAnsi" w:cstheme="minorHAnsi"/>
          <w:lang w:val="en-GB"/>
        </w:rPr>
        <w:t>OF RESEARCHER]</w:t>
      </w:r>
    </w:p>
    <w:p w:rsidR="00F97110" w:rsidRPr="002A498C" w:rsidRDefault="00F97110" w:rsidP="00E94CE1">
      <w:pPr>
        <w:pStyle w:val="Leipteksti"/>
        <w:rPr>
          <w:rFonts w:asciiTheme="minorHAnsi" w:hAnsiTheme="minorHAnsi" w:cstheme="minorHAnsi"/>
          <w:b/>
          <w:lang w:val="en-GB"/>
        </w:rPr>
      </w:pPr>
    </w:p>
    <w:p w:rsidR="004340FC" w:rsidRPr="003C1045" w:rsidRDefault="004340FC" w:rsidP="00E94CE1">
      <w:pPr>
        <w:pStyle w:val="Otsikko1"/>
        <w:rPr>
          <w:lang w:eastAsia="fi-FI"/>
        </w:rPr>
      </w:pPr>
      <w:r w:rsidRPr="003C1045">
        <w:rPr>
          <w:lang w:eastAsia="fi-FI"/>
        </w:rPr>
        <w:t>To whom it may concern,</w:t>
      </w:r>
    </w:p>
    <w:p w:rsidR="00D03E61" w:rsidRPr="002A498C" w:rsidRDefault="00D03E61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6E2399" w:rsidRPr="002A498C" w:rsidRDefault="004248DE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[NAME OF RESEARCHER] at [NAME OF ORGANISATION] has asked [NAME OF HUMAN SCIENCES ETHICS COMMITTEE] to provide a description of the ethical review system</w:t>
      </w:r>
      <w:r w:rsidR="003C099A" w:rsidRPr="002A498C">
        <w:rPr>
          <w:rFonts w:asciiTheme="minorHAnsi" w:hAnsiTheme="minorHAnsi" w:cstheme="minorHAnsi"/>
          <w:lang w:val="en-GB"/>
        </w:rPr>
        <w:t xml:space="preserve"> for research</w:t>
      </w:r>
      <w:r w:rsidRPr="002A498C">
        <w:rPr>
          <w:rFonts w:asciiTheme="minorHAnsi" w:hAnsiTheme="minorHAnsi" w:cstheme="minorHAnsi"/>
          <w:lang w:val="en-GB"/>
        </w:rPr>
        <w:t xml:space="preserve"> in Finland. </w:t>
      </w:r>
    </w:p>
    <w:p w:rsidR="00B92806" w:rsidRPr="002A498C" w:rsidRDefault="00B92806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8F35C4" w:rsidRPr="002A498C" w:rsidRDefault="00C81A09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 xml:space="preserve">In Finland, research </w:t>
      </w:r>
      <w:r w:rsidR="006509E4" w:rsidRPr="002A498C">
        <w:rPr>
          <w:rFonts w:asciiTheme="minorHAnsi" w:hAnsiTheme="minorHAnsi" w:cstheme="minorHAnsi"/>
          <w:lang w:val="en-GB"/>
        </w:rPr>
        <w:t xml:space="preserve">with </w:t>
      </w:r>
      <w:r w:rsidRPr="002A498C">
        <w:rPr>
          <w:rFonts w:asciiTheme="minorHAnsi" w:hAnsiTheme="minorHAnsi" w:cstheme="minorHAnsi"/>
          <w:lang w:val="en-GB"/>
        </w:rPr>
        <w:t xml:space="preserve">human </w:t>
      </w:r>
      <w:r w:rsidR="006509E4" w:rsidRPr="002A498C">
        <w:rPr>
          <w:rFonts w:asciiTheme="minorHAnsi" w:hAnsiTheme="minorHAnsi" w:cstheme="minorHAnsi"/>
          <w:lang w:val="en-GB"/>
        </w:rPr>
        <w:t>participants</w:t>
      </w:r>
      <w:r w:rsidRPr="002A498C">
        <w:rPr>
          <w:rFonts w:asciiTheme="minorHAnsi" w:hAnsiTheme="minorHAnsi" w:cstheme="minorHAnsi"/>
          <w:lang w:val="en-GB"/>
        </w:rPr>
        <w:t xml:space="preserve"> must comply with the guidelines of the Finnish National Board on Research Integrity TENK</w:t>
      </w:r>
      <w:r w:rsidRPr="002A498C">
        <w:rPr>
          <w:rStyle w:val="Alaviitteenviite"/>
          <w:rFonts w:asciiTheme="minorHAnsi" w:hAnsiTheme="minorHAnsi" w:cstheme="minorHAnsi"/>
          <w:lang w:val="en-GB"/>
        </w:rPr>
        <w:footnoteReference w:id="1"/>
      </w:r>
      <w:r w:rsidRPr="002A498C">
        <w:rPr>
          <w:rFonts w:asciiTheme="minorHAnsi" w:hAnsiTheme="minorHAnsi" w:cstheme="minorHAnsi"/>
          <w:lang w:val="en-GB"/>
        </w:rPr>
        <w:t xml:space="preserve"> </w:t>
      </w:r>
      <w:hyperlink r:id="rId8" w:history="1">
        <w:r w:rsidRPr="002A498C">
          <w:rPr>
            <w:rStyle w:val="Hyperlinkki"/>
            <w:rFonts w:asciiTheme="minorHAnsi" w:hAnsiTheme="minorHAnsi" w:cstheme="minorHAnsi"/>
            <w:i/>
            <w:iCs/>
            <w:lang w:val="en-GB"/>
          </w:rPr>
          <w:t>The ethical principles of research with human participants and ethical review in the human sciences in Finland. Finnish National Board on Research Integrity TENK guidelines 2019</w:t>
        </w:r>
      </w:hyperlink>
      <w:r w:rsidRPr="002A498C">
        <w:rPr>
          <w:rStyle w:val="Hyperlinkki"/>
          <w:rFonts w:asciiTheme="minorHAnsi" w:hAnsiTheme="minorHAnsi" w:cstheme="minorHAnsi"/>
          <w:i/>
          <w:iCs/>
          <w:lang w:val="en-GB"/>
        </w:rPr>
        <w:t xml:space="preserve"> </w:t>
      </w:r>
      <w:r w:rsidRPr="002A498C">
        <w:rPr>
          <w:rStyle w:val="Hyperlinkki"/>
          <w:rFonts w:asciiTheme="minorHAnsi" w:hAnsiTheme="minorHAnsi" w:cstheme="minorHAnsi"/>
          <w:lang w:val="en-GB"/>
        </w:rPr>
        <w:t>(pdf)</w:t>
      </w:r>
      <w:r w:rsidRPr="0094412B">
        <w:rPr>
          <w:rStyle w:val="Hyperlinkki"/>
          <w:rFonts w:asciiTheme="minorHAnsi" w:hAnsiTheme="minorHAnsi" w:cstheme="minorHAnsi"/>
          <w:color w:val="auto"/>
          <w:u w:val="none"/>
          <w:lang w:val="en-GB"/>
        </w:rPr>
        <w:t>.</w:t>
      </w:r>
    </w:p>
    <w:p w:rsidR="00E333C1" w:rsidRPr="002A498C" w:rsidRDefault="00E333C1" w:rsidP="00E94CE1">
      <w:pPr>
        <w:pStyle w:val="Leipteksti"/>
        <w:spacing w:before="31"/>
        <w:ind w:right="108"/>
        <w:rPr>
          <w:rFonts w:asciiTheme="minorHAnsi" w:hAnsiTheme="minorHAnsi" w:cstheme="minorHAnsi"/>
          <w:i/>
          <w:iCs/>
          <w:lang w:val="en-GB"/>
        </w:rPr>
      </w:pPr>
    </w:p>
    <w:p w:rsidR="00196C0C" w:rsidRPr="002A498C" w:rsidRDefault="004248DE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 xml:space="preserve">[NAME OF ORGANISATION] has undertaken to comply with TENK’s guidelines. The guidelines do not cover medical research as defined by law (Medical Research Act 488/1999) or other research designs where ethical review is a </w:t>
      </w:r>
      <w:r w:rsidR="008D0DD7" w:rsidRPr="002A498C">
        <w:rPr>
          <w:rFonts w:asciiTheme="minorHAnsi" w:hAnsiTheme="minorHAnsi" w:cstheme="minorHAnsi"/>
          <w:lang w:val="en-GB"/>
        </w:rPr>
        <w:t xml:space="preserve">separate </w:t>
      </w:r>
      <w:r w:rsidRPr="002A498C">
        <w:rPr>
          <w:rFonts w:asciiTheme="minorHAnsi" w:hAnsiTheme="minorHAnsi" w:cstheme="minorHAnsi"/>
          <w:lang w:val="en-GB"/>
        </w:rPr>
        <w:t>obligation laid down by law.</w:t>
      </w:r>
    </w:p>
    <w:p w:rsidR="00370205" w:rsidRPr="002A498C" w:rsidRDefault="00370205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196C0C" w:rsidRPr="002A498C" w:rsidRDefault="00175DF2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 xml:space="preserve">According to the guidelines, research is to be conducted </w:t>
      </w:r>
      <w:r w:rsidR="00C06F3F">
        <w:rPr>
          <w:rFonts w:asciiTheme="minorHAnsi" w:hAnsiTheme="minorHAnsi" w:cstheme="minorHAnsi"/>
          <w:lang w:val="en-GB"/>
        </w:rPr>
        <w:t xml:space="preserve">in </w:t>
      </w:r>
      <w:r w:rsidRPr="002A498C">
        <w:rPr>
          <w:rFonts w:asciiTheme="minorHAnsi" w:hAnsiTheme="minorHAnsi" w:cstheme="minorHAnsi"/>
          <w:lang w:val="en-GB"/>
        </w:rPr>
        <w:t>such</w:t>
      </w:r>
      <w:r w:rsidR="00C06F3F">
        <w:rPr>
          <w:rFonts w:asciiTheme="minorHAnsi" w:hAnsiTheme="minorHAnsi" w:cstheme="minorHAnsi"/>
          <w:lang w:val="en-GB"/>
        </w:rPr>
        <w:t xml:space="preserve"> a way</w:t>
      </w:r>
      <w:r w:rsidRPr="002A498C">
        <w:rPr>
          <w:rFonts w:asciiTheme="minorHAnsi" w:hAnsiTheme="minorHAnsi" w:cstheme="minorHAnsi"/>
          <w:lang w:val="en-GB"/>
        </w:rPr>
        <w:t xml:space="preserve"> that the dignity and autonomy of human research participants is respected </w:t>
      </w:r>
      <w:r w:rsidR="00C06F3F">
        <w:rPr>
          <w:rFonts w:asciiTheme="minorHAnsi" w:hAnsiTheme="minorHAnsi" w:cstheme="minorHAnsi"/>
          <w:lang w:val="en-GB"/>
        </w:rPr>
        <w:t>and</w:t>
      </w:r>
      <w:r w:rsidR="00C06F3F" w:rsidRPr="002A498C">
        <w:rPr>
          <w:rFonts w:asciiTheme="minorHAnsi" w:hAnsiTheme="minorHAnsi" w:cstheme="minorHAnsi"/>
          <w:lang w:val="en-GB"/>
        </w:rPr>
        <w:t xml:space="preserve"> </w:t>
      </w:r>
      <w:r w:rsidRPr="002A498C">
        <w:rPr>
          <w:rFonts w:asciiTheme="minorHAnsi" w:hAnsiTheme="minorHAnsi" w:cstheme="minorHAnsi"/>
          <w:lang w:val="en-GB"/>
        </w:rPr>
        <w:t xml:space="preserve">the research </w:t>
      </w:r>
      <w:r w:rsidR="00C06F3F">
        <w:rPr>
          <w:rFonts w:asciiTheme="minorHAnsi" w:hAnsiTheme="minorHAnsi" w:cstheme="minorHAnsi"/>
          <w:lang w:val="en-GB"/>
        </w:rPr>
        <w:t xml:space="preserve">does not </w:t>
      </w:r>
      <w:r w:rsidR="00C06F3F" w:rsidRPr="002A498C">
        <w:rPr>
          <w:rFonts w:asciiTheme="minorHAnsi" w:hAnsiTheme="minorHAnsi" w:cstheme="minorHAnsi"/>
          <w:lang w:val="en-GB"/>
        </w:rPr>
        <w:t>caus</w:t>
      </w:r>
      <w:r w:rsidR="00C06F3F">
        <w:rPr>
          <w:rFonts w:asciiTheme="minorHAnsi" w:hAnsiTheme="minorHAnsi" w:cstheme="minorHAnsi"/>
          <w:lang w:val="en-GB"/>
        </w:rPr>
        <w:t>e</w:t>
      </w:r>
      <w:r w:rsidR="00C06F3F" w:rsidRPr="002A498C">
        <w:rPr>
          <w:rFonts w:asciiTheme="minorHAnsi" w:hAnsiTheme="minorHAnsi" w:cstheme="minorHAnsi"/>
          <w:lang w:val="en-GB"/>
        </w:rPr>
        <w:t xml:space="preserve"> </w:t>
      </w:r>
      <w:r w:rsidRPr="002A498C">
        <w:rPr>
          <w:rFonts w:asciiTheme="minorHAnsi" w:hAnsiTheme="minorHAnsi" w:cstheme="minorHAnsi"/>
          <w:lang w:val="en-GB"/>
        </w:rPr>
        <w:t xml:space="preserve">significant </w:t>
      </w:r>
      <w:bookmarkStart w:id="0" w:name="_GoBack"/>
      <w:bookmarkEnd w:id="0"/>
      <w:r w:rsidRPr="002A498C">
        <w:rPr>
          <w:rFonts w:asciiTheme="minorHAnsi" w:hAnsiTheme="minorHAnsi" w:cstheme="minorHAnsi"/>
          <w:lang w:val="en-GB"/>
        </w:rPr>
        <w:t>risks, damage or harm to research participants, communities</w:t>
      </w:r>
      <w:r w:rsidR="002A498C">
        <w:rPr>
          <w:rFonts w:asciiTheme="minorHAnsi" w:hAnsiTheme="minorHAnsi" w:cstheme="minorHAnsi"/>
          <w:lang w:val="en-GB"/>
        </w:rPr>
        <w:t xml:space="preserve"> or other subjects of research.</w:t>
      </w:r>
    </w:p>
    <w:p w:rsidR="00196C0C" w:rsidRPr="002A498C" w:rsidRDefault="00196C0C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47389F" w:rsidRPr="002A498C" w:rsidRDefault="00C06F3F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</w:t>
      </w:r>
      <w:r w:rsidR="00196C0C" w:rsidRPr="002A498C">
        <w:rPr>
          <w:rFonts w:asciiTheme="minorHAnsi" w:hAnsiTheme="minorHAnsi" w:cstheme="minorHAnsi"/>
          <w:lang w:val="en-GB"/>
        </w:rPr>
        <w:t>thical review is to be carried out prior to gathering data</w:t>
      </w:r>
      <w:r>
        <w:rPr>
          <w:rFonts w:asciiTheme="minorHAnsi" w:hAnsiTheme="minorHAnsi" w:cstheme="minorHAnsi"/>
          <w:lang w:val="en-GB"/>
        </w:rPr>
        <w:t>,</w:t>
      </w:r>
      <w:r w:rsidR="00196C0C" w:rsidRPr="002A498C">
        <w:rPr>
          <w:rFonts w:asciiTheme="minorHAnsi" w:hAnsiTheme="minorHAnsi" w:cstheme="minorHAnsi"/>
          <w:lang w:val="en-GB"/>
        </w:rPr>
        <w:t xml:space="preserve"> if the research contains one or more of the following factors:</w:t>
      </w:r>
    </w:p>
    <w:p w:rsidR="00F97110" w:rsidRPr="002A498C" w:rsidRDefault="00F97110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C649C4" w:rsidRPr="002A498C" w:rsidRDefault="001D4D05" w:rsidP="00E94CE1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Participation in the research deviates from the principle of informed consent. Participation is not, for example, voluntary</w:t>
      </w:r>
      <w:r w:rsidR="00C06F3F">
        <w:rPr>
          <w:rFonts w:asciiTheme="minorHAnsi" w:hAnsiTheme="minorHAnsi" w:cstheme="minorHAnsi"/>
          <w:lang w:val="en-GB"/>
        </w:rPr>
        <w:t>,</w:t>
      </w:r>
      <w:r w:rsidRPr="002A498C">
        <w:rPr>
          <w:rFonts w:asciiTheme="minorHAnsi" w:hAnsiTheme="minorHAnsi" w:cstheme="minorHAnsi"/>
          <w:lang w:val="en-GB"/>
        </w:rPr>
        <w:t xml:space="preserve"> or the subject is not given sufficient or correct information about the research.</w:t>
      </w:r>
    </w:p>
    <w:p w:rsidR="00F97110" w:rsidRPr="002A498C" w:rsidRDefault="0008434E" w:rsidP="00E94CE1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The research involves intervening in the physical integrity of research participants.</w:t>
      </w:r>
    </w:p>
    <w:p w:rsidR="00F97110" w:rsidRPr="002A498C" w:rsidRDefault="0008434E" w:rsidP="00E94CE1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 xml:space="preserve">The focus of the research is on minors under the age of </w:t>
      </w:r>
      <w:r w:rsidR="00C06F3F">
        <w:rPr>
          <w:rFonts w:asciiTheme="minorHAnsi" w:hAnsiTheme="minorHAnsi" w:cstheme="minorHAnsi"/>
          <w:lang w:val="en-GB"/>
        </w:rPr>
        <w:t>fifteen</w:t>
      </w:r>
      <w:r w:rsidRPr="002A498C">
        <w:rPr>
          <w:rFonts w:asciiTheme="minorHAnsi" w:hAnsiTheme="minorHAnsi" w:cstheme="minorHAnsi"/>
          <w:lang w:val="en-GB"/>
        </w:rPr>
        <w:t>, without separate consent from a parent or carer</w:t>
      </w:r>
      <w:r w:rsidR="00C06F3F">
        <w:rPr>
          <w:rFonts w:asciiTheme="minorHAnsi" w:hAnsiTheme="minorHAnsi" w:cstheme="minorHAnsi"/>
          <w:lang w:val="en-GB"/>
        </w:rPr>
        <w:t>,</w:t>
      </w:r>
      <w:r w:rsidRPr="002A498C">
        <w:rPr>
          <w:rFonts w:asciiTheme="minorHAnsi" w:hAnsiTheme="minorHAnsi" w:cstheme="minorHAnsi"/>
          <w:lang w:val="en-GB"/>
        </w:rPr>
        <w:t xml:space="preserve"> or without informing a parent or carer in a way that would enable them to prevent the child’s participation in the research.</w:t>
      </w:r>
    </w:p>
    <w:p w:rsidR="00F97110" w:rsidRPr="002A498C" w:rsidRDefault="0008434E" w:rsidP="00E94CE1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Research that exposes participants to exceptionally strong stimuli.</w:t>
      </w:r>
    </w:p>
    <w:p w:rsidR="00F97110" w:rsidRPr="002A498C" w:rsidRDefault="0008434E" w:rsidP="00E94CE1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Research that involves a risk of causing mental harm that exceeds the limits of normal daily life to the research participants or their family members or others closest to them.</w:t>
      </w:r>
    </w:p>
    <w:p w:rsidR="00F97110" w:rsidRPr="002A498C" w:rsidRDefault="0008434E" w:rsidP="00E94CE1">
      <w:pPr>
        <w:pStyle w:val="Leipteksti"/>
        <w:numPr>
          <w:ilvl w:val="0"/>
          <w:numId w:val="2"/>
        </w:numPr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Conducting the research could involve a threat to the safety of participants or researchers or their family members or others closest to them.</w:t>
      </w:r>
    </w:p>
    <w:p w:rsidR="00766C96" w:rsidRPr="002A498C" w:rsidRDefault="00766C96" w:rsidP="00E94CE1">
      <w:pPr>
        <w:pStyle w:val="Leipteksti"/>
        <w:spacing w:before="31"/>
        <w:ind w:right="108"/>
        <w:rPr>
          <w:rFonts w:asciiTheme="minorHAnsi" w:hAnsiTheme="minorHAnsi" w:cstheme="minorHAnsi"/>
          <w:strike/>
          <w:lang w:val="en-GB"/>
        </w:rPr>
      </w:pPr>
    </w:p>
    <w:p w:rsidR="002B4BBF" w:rsidRPr="002A498C" w:rsidRDefault="002B4BBF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4C3E4B" w:rsidRPr="002A498C" w:rsidRDefault="00B92806" w:rsidP="00E94CE1">
      <w:pPr>
        <w:pStyle w:val="Leipteksti"/>
        <w:spacing w:before="31"/>
        <w:ind w:right="108"/>
        <w:rPr>
          <w:rFonts w:asciiTheme="minorHAnsi" w:hAnsiTheme="minorHAnsi" w:cstheme="minorHAnsi"/>
          <w:b/>
          <w:bCs/>
          <w:lang w:val="en-GB"/>
        </w:rPr>
      </w:pPr>
      <w:r w:rsidRPr="002A498C">
        <w:rPr>
          <w:rFonts w:asciiTheme="minorHAnsi" w:hAnsiTheme="minorHAnsi" w:cstheme="minorHAnsi"/>
          <w:b/>
          <w:bCs/>
          <w:lang w:val="en-GB"/>
        </w:rPr>
        <w:t xml:space="preserve">If none of the above factors is met, ethical review is not required. </w:t>
      </w:r>
    </w:p>
    <w:p w:rsidR="004C3E4B" w:rsidRPr="002A498C" w:rsidRDefault="004C3E4B" w:rsidP="00E94CE1">
      <w:pPr>
        <w:pStyle w:val="Leipteksti"/>
        <w:spacing w:before="31"/>
        <w:ind w:right="108"/>
        <w:rPr>
          <w:rFonts w:asciiTheme="minorHAnsi" w:hAnsiTheme="minorHAnsi" w:cstheme="minorHAnsi"/>
          <w:b/>
          <w:bCs/>
          <w:lang w:val="en-GB"/>
        </w:rPr>
      </w:pPr>
    </w:p>
    <w:p w:rsidR="00BA5BCE" w:rsidRPr="002A498C" w:rsidRDefault="00213F93" w:rsidP="00E94CE1">
      <w:pPr>
        <w:pStyle w:val="Leipteksti"/>
        <w:spacing w:before="31"/>
        <w:ind w:right="108"/>
        <w:rPr>
          <w:rFonts w:asciiTheme="minorHAnsi" w:hAnsiTheme="minorHAnsi" w:cstheme="minorHAnsi"/>
          <w:b/>
          <w:bCs/>
          <w:lang w:val="en-GB"/>
        </w:rPr>
      </w:pPr>
      <w:r w:rsidRPr="002A498C">
        <w:rPr>
          <w:rFonts w:asciiTheme="minorHAnsi" w:hAnsiTheme="minorHAnsi" w:cstheme="minorHAnsi"/>
          <w:b/>
          <w:bCs/>
          <w:lang w:val="en-GB"/>
        </w:rPr>
        <w:t xml:space="preserve">In Finland, neither legislation nor TENK’s guidelines require ethical review by an ethics committee for research based purely on public and published data, registry and documentary data or archive data. </w:t>
      </w:r>
    </w:p>
    <w:p w:rsidR="00E333C1" w:rsidRPr="002A498C" w:rsidRDefault="00E333C1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BA647A" w:rsidRPr="002A498C" w:rsidRDefault="00BA647A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6F48B7" w:rsidRPr="002A498C" w:rsidRDefault="006F48B7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Date and signatures</w:t>
      </w:r>
    </w:p>
    <w:p w:rsidR="00F56F45" w:rsidRPr="002A498C" w:rsidRDefault="00F56F45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6F48B7" w:rsidRPr="002A498C" w:rsidRDefault="006F48B7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</w:p>
    <w:p w:rsidR="006F48B7" w:rsidRPr="00C463A1" w:rsidRDefault="002C3FDC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C463A1">
        <w:rPr>
          <w:rFonts w:asciiTheme="minorHAnsi" w:hAnsiTheme="minorHAnsi" w:cstheme="minorHAnsi"/>
          <w:lang w:val="en-GB"/>
        </w:rPr>
        <w:t>__________________________________</w:t>
      </w:r>
      <w:r w:rsidRPr="00C463A1">
        <w:rPr>
          <w:rFonts w:asciiTheme="minorHAnsi" w:hAnsiTheme="minorHAnsi" w:cstheme="minorHAnsi"/>
          <w:lang w:val="en-GB"/>
        </w:rPr>
        <w:tab/>
      </w:r>
      <w:r w:rsidRPr="00C463A1">
        <w:rPr>
          <w:rFonts w:asciiTheme="minorHAnsi" w:hAnsiTheme="minorHAnsi" w:cstheme="minorHAnsi"/>
          <w:lang w:val="en-GB"/>
        </w:rPr>
        <w:tab/>
        <w:t>__________________________________</w:t>
      </w:r>
    </w:p>
    <w:p w:rsidR="006F48B7" w:rsidRPr="002A498C" w:rsidRDefault="007D08F7" w:rsidP="00E94CE1">
      <w:pPr>
        <w:pStyle w:val="Leipteksti"/>
        <w:spacing w:before="31"/>
        <w:ind w:right="108"/>
        <w:rPr>
          <w:rFonts w:asciiTheme="minorHAnsi" w:hAnsiTheme="minorHAnsi" w:cstheme="minorHAnsi"/>
          <w:lang w:val="en-GB"/>
        </w:rPr>
      </w:pPr>
      <w:r w:rsidRPr="002A498C">
        <w:rPr>
          <w:rFonts w:asciiTheme="minorHAnsi" w:hAnsiTheme="minorHAnsi" w:cstheme="minorHAnsi"/>
          <w:lang w:val="en-GB"/>
        </w:rPr>
        <w:t>C</w:t>
      </w:r>
      <w:r w:rsidR="006F48B7" w:rsidRPr="002A498C">
        <w:rPr>
          <w:rFonts w:asciiTheme="minorHAnsi" w:hAnsiTheme="minorHAnsi" w:cstheme="minorHAnsi"/>
          <w:lang w:val="en-GB"/>
        </w:rPr>
        <w:t>hair, [NAME OF COMMITTEE]</w:t>
      </w:r>
      <w:r w:rsidR="006F48B7" w:rsidRPr="002A498C">
        <w:rPr>
          <w:rFonts w:asciiTheme="minorHAnsi" w:hAnsiTheme="minorHAnsi" w:cstheme="minorHAnsi"/>
          <w:lang w:val="en-GB"/>
        </w:rPr>
        <w:tab/>
      </w:r>
      <w:r w:rsidR="006F48B7" w:rsidRPr="002A498C">
        <w:rPr>
          <w:rFonts w:asciiTheme="minorHAnsi" w:hAnsiTheme="minorHAnsi" w:cstheme="minorHAnsi"/>
          <w:lang w:val="en-GB"/>
        </w:rPr>
        <w:tab/>
      </w:r>
      <w:r w:rsidR="006F48B7" w:rsidRPr="002A498C">
        <w:rPr>
          <w:rFonts w:asciiTheme="minorHAnsi" w:hAnsiTheme="minorHAnsi" w:cstheme="minorHAnsi"/>
          <w:lang w:val="en-GB"/>
        </w:rPr>
        <w:tab/>
      </w:r>
      <w:r w:rsidR="002C3FDC">
        <w:rPr>
          <w:rFonts w:asciiTheme="minorHAnsi" w:hAnsiTheme="minorHAnsi" w:cstheme="minorHAnsi"/>
          <w:lang w:val="en-GB"/>
        </w:rPr>
        <w:tab/>
      </w:r>
      <w:r w:rsidRPr="002A498C">
        <w:rPr>
          <w:rFonts w:asciiTheme="minorHAnsi" w:hAnsiTheme="minorHAnsi" w:cstheme="minorHAnsi"/>
          <w:lang w:val="en-GB"/>
        </w:rPr>
        <w:t>S</w:t>
      </w:r>
      <w:r w:rsidR="006F48B7" w:rsidRPr="002A498C">
        <w:rPr>
          <w:rFonts w:asciiTheme="minorHAnsi" w:hAnsiTheme="minorHAnsi" w:cstheme="minorHAnsi"/>
          <w:lang w:val="en-GB"/>
        </w:rPr>
        <w:t>ecretary, [NAME OF COMMITTEE]</w:t>
      </w:r>
    </w:p>
    <w:sectPr w:rsidR="006F48B7" w:rsidRPr="002A498C" w:rsidSect="00572BA0">
      <w:type w:val="continuous"/>
      <w:pgSz w:w="11910" w:h="16840"/>
      <w:pgMar w:top="320" w:right="6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D08" w:rsidRDefault="00475D08" w:rsidP="00D03E61">
      <w:r>
        <w:separator/>
      </w:r>
    </w:p>
  </w:endnote>
  <w:endnote w:type="continuationSeparator" w:id="0">
    <w:p w:rsidR="00475D08" w:rsidRDefault="00475D08" w:rsidP="00D0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D08" w:rsidRDefault="00475D08" w:rsidP="00D03E61">
      <w:r>
        <w:separator/>
      </w:r>
    </w:p>
  </w:footnote>
  <w:footnote w:type="continuationSeparator" w:id="0">
    <w:p w:rsidR="00475D08" w:rsidRDefault="00475D08" w:rsidP="00D03E61">
      <w:r>
        <w:continuationSeparator/>
      </w:r>
    </w:p>
  </w:footnote>
  <w:footnote w:id="1">
    <w:p w:rsidR="00D03E61" w:rsidRPr="002A498C" w:rsidRDefault="00D03E61" w:rsidP="00D03E61">
      <w:pPr>
        <w:pStyle w:val="Leipteksti"/>
        <w:spacing w:before="31"/>
        <w:ind w:right="108"/>
        <w:jc w:val="both"/>
        <w:rPr>
          <w:rFonts w:asciiTheme="minorHAnsi" w:hAnsiTheme="minorHAnsi" w:cstheme="minorHAnsi"/>
          <w:i/>
          <w:iCs/>
          <w:sz w:val="24"/>
          <w:szCs w:val="24"/>
          <w:lang w:val="en-GB"/>
        </w:rPr>
      </w:pPr>
      <w:r w:rsidRPr="002A498C">
        <w:rPr>
          <w:rStyle w:val="Alaviitteenviite"/>
          <w:lang w:val="en-GB"/>
        </w:rPr>
        <w:footnoteRef/>
      </w:r>
      <w:r w:rsidRPr="002A498C">
        <w:rPr>
          <w:lang w:val="en-GB"/>
        </w:rPr>
        <w:t xml:space="preserve"> </w:t>
      </w:r>
      <w:r w:rsidRPr="002A498C">
        <w:rPr>
          <w:rFonts w:asciiTheme="minorHAnsi" w:hAnsiTheme="minorHAnsi"/>
          <w:sz w:val="20"/>
          <w:szCs w:val="20"/>
          <w:lang w:val="en-GB"/>
        </w:rPr>
        <w:t xml:space="preserve">The Finnish National Board on Research Integrity TENK is an expert body appointed by the Ministry of Education and Culture </w:t>
      </w:r>
      <w:r w:rsidR="009D5893">
        <w:rPr>
          <w:rFonts w:asciiTheme="minorHAnsi" w:hAnsiTheme="minorHAnsi"/>
          <w:sz w:val="20"/>
          <w:szCs w:val="20"/>
          <w:lang w:val="en-GB"/>
        </w:rPr>
        <w:t xml:space="preserve">and </w:t>
      </w:r>
      <w:r w:rsidRPr="002A498C">
        <w:rPr>
          <w:rFonts w:asciiTheme="minorHAnsi" w:hAnsiTheme="minorHAnsi"/>
          <w:sz w:val="20"/>
          <w:szCs w:val="20"/>
          <w:lang w:val="en-GB"/>
        </w:rPr>
        <w:t xml:space="preserve">tasked with promoting research </w:t>
      </w:r>
      <w:r w:rsidR="00210822" w:rsidRPr="002A498C">
        <w:rPr>
          <w:rFonts w:asciiTheme="minorHAnsi" w:hAnsiTheme="minorHAnsi"/>
          <w:sz w:val="20"/>
          <w:szCs w:val="20"/>
          <w:lang w:val="en-GB"/>
        </w:rPr>
        <w:t xml:space="preserve">integrity </w:t>
      </w:r>
      <w:r w:rsidRPr="002A498C">
        <w:rPr>
          <w:rFonts w:asciiTheme="minorHAnsi" w:hAnsiTheme="minorHAnsi"/>
          <w:sz w:val="20"/>
          <w:szCs w:val="20"/>
          <w:lang w:val="en-GB"/>
        </w:rPr>
        <w:t xml:space="preserve">and preventing research misconduct in Finland. Further information about the ethical review system in Finland is available at </w:t>
      </w:r>
      <w:hyperlink r:id="rId1" w:history="1">
        <w:r w:rsidRPr="002A498C">
          <w:rPr>
            <w:rStyle w:val="Hyperlinkki"/>
            <w:rFonts w:asciiTheme="minorHAnsi" w:hAnsiTheme="minorHAnsi" w:cstheme="minorHAnsi"/>
            <w:sz w:val="20"/>
            <w:szCs w:val="20"/>
            <w:lang w:val="en-GB"/>
          </w:rPr>
          <w:t>www.tenk.fi</w:t>
        </w:r>
      </w:hyperlink>
      <w:r w:rsidR="007837CD" w:rsidRPr="002A498C">
        <w:rPr>
          <w:rFonts w:asciiTheme="minorHAnsi" w:hAnsiTheme="minorHAnsi"/>
          <w:i/>
          <w:iCs/>
          <w:sz w:val="24"/>
          <w:szCs w:val="24"/>
          <w:lang w:val="en-GB"/>
        </w:rPr>
        <w:t>.</w:t>
      </w:r>
    </w:p>
    <w:p w:rsidR="00D03E61" w:rsidRPr="002A498C" w:rsidRDefault="00D03E61">
      <w:pPr>
        <w:pStyle w:val="Alaviitteenteksti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6380"/>
    <w:multiLevelType w:val="hybridMultilevel"/>
    <w:tmpl w:val="E32C991A"/>
    <w:lvl w:ilvl="0" w:tplc="FEACD28E">
      <w:start w:val="1"/>
      <w:numFmt w:val="decimal"/>
      <w:lvlText w:val="%1."/>
      <w:lvlJc w:val="left"/>
      <w:pPr>
        <w:ind w:left="473" w:hanging="361"/>
      </w:pPr>
      <w:rPr>
        <w:rFonts w:ascii="Palatino Linotype" w:eastAsia="Palatino Linotype" w:hAnsi="Palatino Linotype" w:cs="Palatino Linotype" w:hint="default"/>
        <w:w w:val="100"/>
        <w:sz w:val="22"/>
        <w:szCs w:val="22"/>
      </w:rPr>
    </w:lvl>
    <w:lvl w:ilvl="1" w:tplc="0E58A2FC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13C4AB50">
      <w:numFmt w:val="bullet"/>
      <w:lvlText w:val="•"/>
      <w:lvlJc w:val="left"/>
      <w:pPr>
        <w:ind w:left="2429" w:hanging="361"/>
      </w:pPr>
      <w:rPr>
        <w:rFonts w:hint="default"/>
      </w:rPr>
    </w:lvl>
    <w:lvl w:ilvl="3" w:tplc="A39E5B12">
      <w:numFmt w:val="bullet"/>
      <w:lvlText w:val="•"/>
      <w:lvlJc w:val="left"/>
      <w:pPr>
        <w:ind w:left="3403" w:hanging="361"/>
      </w:pPr>
      <w:rPr>
        <w:rFonts w:hint="default"/>
      </w:rPr>
    </w:lvl>
    <w:lvl w:ilvl="4" w:tplc="18DE63C6">
      <w:numFmt w:val="bullet"/>
      <w:lvlText w:val="•"/>
      <w:lvlJc w:val="left"/>
      <w:pPr>
        <w:ind w:left="4378" w:hanging="361"/>
      </w:pPr>
      <w:rPr>
        <w:rFonts w:hint="default"/>
      </w:rPr>
    </w:lvl>
    <w:lvl w:ilvl="5" w:tplc="2D906D7E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E4D09054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6226E1A4">
      <w:numFmt w:val="bullet"/>
      <w:lvlText w:val="•"/>
      <w:lvlJc w:val="left"/>
      <w:pPr>
        <w:ind w:left="7302" w:hanging="361"/>
      </w:pPr>
      <w:rPr>
        <w:rFonts w:hint="default"/>
      </w:rPr>
    </w:lvl>
    <w:lvl w:ilvl="8" w:tplc="017EA516">
      <w:numFmt w:val="bullet"/>
      <w:lvlText w:val="•"/>
      <w:lvlJc w:val="left"/>
      <w:pPr>
        <w:ind w:left="8277" w:hanging="361"/>
      </w:pPr>
      <w:rPr>
        <w:rFonts w:hint="default"/>
      </w:rPr>
    </w:lvl>
  </w:abstractNum>
  <w:abstractNum w:abstractNumId="1" w15:restartNumberingAfterBreak="0">
    <w:nsid w:val="30B01863"/>
    <w:multiLevelType w:val="hybridMultilevel"/>
    <w:tmpl w:val="3170E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10"/>
    <w:rsid w:val="00050180"/>
    <w:rsid w:val="00053712"/>
    <w:rsid w:val="00066F97"/>
    <w:rsid w:val="0008434E"/>
    <w:rsid w:val="000A6394"/>
    <w:rsid w:val="000B5073"/>
    <w:rsid w:val="000F7507"/>
    <w:rsid w:val="00144243"/>
    <w:rsid w:val="00153407"/>
    <w:rsid w:val="00175DF2"/>
    <w:rsid w:val="00196C0C"/>
    <w:rsid w:val="001D4D05"/>
    <w:rsid w:val="001F7660"/>
    <w:rsid w:val="00210822"/>
    <w:rsid w:val="00213F93"/>
    <w:rsid w:val="00242E35"/>
    <w:rsid w:val="0024300E"/>
    <w:rsid w:val="002A498C"/>
    <w:rsid w:val="002B4BBF"/>
    <w:rsid w:val="002C3FDC"/>
    <w:rsid w:val="00361360"/>
    <w:rsid w:val="00370205"/>
    <w:rsid w:val="003916E3"/>
    <w:rsid w:val="00397189"/>
    <w:rsid w:val="003C099A"/>
    <w:rsid w:val="003D225B"/>
    <w:rsid w:val="003F4164"/>
    <w:rsid w:val="00400220"/>
    <w:rsid w:val="00423E3E"/>
    <w:rsid w:val="004248DE"/>
    <w:rsid w:val="004340FC"/>
    <w:rsid w:val="0047389F"/>
    <w:rsid w:val="00475D08"/>
    <w:rsid w:val="00491F73"/>
    <w:rsid w:val="004A4E43"/>
    <w:rsid w:val="004C2F8B"/>
    <w:rsid w:val="004C3E4B"/>
    <w:rsid w:val="004F0735"/>
    <w:rsid w:val="00572BA0"/>
    <w:rsid w:val="006509E4"/>
    <w:rsid w:val="006B1DB3"/>
    <w:rsid w:val="006C3391"/>
    <w:rsid w:val="006C3C75"/>
    <w:rsid w:val="006E2399"/>
    <w:rsid w:val="006F48B7"/>
    <w:rsid w:val="007243EC"/>
    <w:rsid w:val="00741DA1"/>
    <w:rsid w:val="00742550"/>
    <w:rsid w:val="00766C96"/>
    <w:rsid w:val="007837CD"/>
    <w:rsid w:val="0078605C"/>
    <w:rsid w:val="007C5D4C"/>
    <w:rsid w:val="007D08F7"/>
    <w:rsid w:val="0083243D"/>
    <w:rsid w:val="00863D5C"/>
    <w:rsid w:val="008C3E97"/>
    <w:rsid w:val="008D0DD7"/>
    <w:rsid w:val="008F35C4"/>
    <w:rsid w:val="009126AF"/>
    <w:rsid w:val="00922195"/>
    <w:rsid w:val="0094412B"/>
    <w:rsid w:val="0097174E"/>
    <w:rsid w:val="00980E4B"/>
    <w:rsid w:val="00990372"/>
    <w:rsid w:val="00991557"/>
    <w:rsid w:val="00996159"/>
    <w:rsid w:val="009B5CD3"/>
    <w:rsid w:val="009C2023"/>
    <w:rsid w:val="009D5893"/>
    <w:rsid w:val="00B33B05"/>
    <w:rsid w:val="00B4063D"/>
    <w:rsid w:val="00B7774D"/>
    <w:rsid w:val="00B92806"/>
    <w:rsid w:val="00BA5BCE"/>
    <w:rsid w:val="00BA647A"/>
    <w:rsid w:val="00C05BA1"/>
    <w:rsid w:val="00C06F3F"/>
    <w:rsid w:val="00C232A2"/>
    <w:rsid w:val="00C4113C"/>
    <w:rsid w:val="00C454FA"/>
    <w:rsid w:val="00C463A1"/>
    <w:rsid w:val="00C46B5A"/>
    <w:rsid w:val="00C649C4"/>
    <w:rsid w:val="00C702AD"/>
    <w:rsid w:val="00C721E3"/>
    <w:rsid w:val="00C73097"/>
    <w:rsid w:val="00C81A09"/>
    <w:rsid w:val="00CF257A"/>
    <w:rsid w:val="00CF54A0"/>
    <w:rsid w:val="00D03E61"/>
    <w:rsid w:val="00D426E9"/>
    <w:rsid w:val="00D876B6"/>
    <w:rsid w:val="00DA56E8"/>
    <w:rsid w:val="00DB2DBA"/>
    <w:rsid w:val="00DF53BD"/>
    <w:rsid w:val="00E00CEA"/>
    <w:rsid w:val="00E109A7"/>
    <w:rsid w:val="00E16ED7"/>
    <w:rsid w:val="00E30E04"/>
    <w:rsid w:val="00E333C1"/>
    <w:rsid w:val="00E44693"/>
    <w:rsid w:val="00E70DCD"/>
    <w:rsid w:val="00E94CE1"/>
    <w:rsid w:val="00EA1A64"/>
    <w:rsid w:val="00EA6C44"/>
    <w:rsid w:val="00ED5740"/>
    <w:rsid w:val="00F56F45"/>
    <w:rsid w:val="00F5728E"/>
    <w:rsid w:val="00F97110"/>
    <w:rsid w:val="00FA0BFB"/>
    <w:rsid w:val="00F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7800-6958-4DCB-BC0C-1152E56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2BA0"/>
    <w:rPr>
      <w:rFonts w:ascii="Palatino Linotype" w:eastAsia="Palatino Linotype" w:hAnsi="Palatino Linotype" w:cs="Palatino Linotyp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A647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72B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sid w:val="00572BA0"/>
  </w:style>
  <w:style w:type="paragraph" w:styleId="Luettelokappale">
    <w:name w:val="List Paragraph"/>
    <w:basedOn w:val="Normaali"/>
    <w:uiPriority w:val="1"/>
    <w:qFormat/>
    <w:rsid w:val="00572BA0"/>
    <w:pPr>
      <w:ind w:left="473" w:hanging="361"/>
    </w:pPr>
  </w:style>
  <w:style w:type="paragraph" w:customStyle="1" w:styleId="TableParagraph">
    <w:name w:val="Table Paragraph"/>
    <w:basedOn w:val="Normaali"/>
    <w:uiPriority w:val="1"/>
    <w:qFormat/>
    <w:rsid w:val="00572BA0"/>
  </w:style>
  <w:style w:type="character" w:styleId="Hyperlinkki">
    <w:name w:val="Hyperlink"/>
    <w:basedOn w:val="Kappaleenoletusfontti"/>
    <w:uiPriority w:val="99"/>
    <w:unhideWhenUsed/>
    <w:rsid w:val="006E2399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E239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6E2399"/>
    <w:rPr>
      <w:color w:val="605E5C"/>
      <w:shd w:val="clear" w:color="auto" w:fill="E1DFDD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03E61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03E61"/>
    <w:rPr>
      <w:rFonts w:ascii="Palatino Linotype" w:eastAsia="Palatino Linotype" w:hAnsi="Palatino Linotype" w:cs="Palatino Linotype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03E61"/>
    <w:rPr>
      <w:vertAlign w:val="superscript"/>
    </w:rPr>
  </w:style>
  <w:style w:type="character" w:customStyle="1" w:styleId="Otsikko1Char">
    <w:name w:val="Otsikko 1 Char"/>
    <w:basedOn w:val="Kappaleenoletusfontti"/>
    <w:link w:val="Otsikko1"/>
    <w:uiPriority w:val="9"/>
    <w:rsid w:val="00BA647A"/>
    <w:rPr>
      <w:rFonts w:eastAsiaTheme="majorEastAsia" w:cstheme="majorBidi"/>
      <w:sz w:val="32"/>
      <w:szCs w:val="3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5D4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5D4C"/>
    <w:rPr>
      <w:rFonts w:ascii="Segoe UI" w:eastAsia="Palatino Linotype" w:hAnsi="Segoe UI" w:cs="Segoe UI"/>
      <w:sz w:val="18"/>
      <w:szCs w:val="18"/>
    </w:rPr>
  </w:style>
  <w:style w:type="character" w:customStyle="1" w:styleId="st">
    <w:name w:val="st"/>
    <w:basedOn w:val="Kappaleenoletusfontti"/>
    <w:rsid w:val="00C46B5A"/>
  </w:style>
  <w:style w:type="character" w:styleId="Kommentinviite">
    <w:name w:val="annotation reference"/>
    <w:basedOn w:val="Kappaleenoletusfontti"/>
    <w:uiPriority w:val="99"/>
    <w:semiHidden/>
    <w:unhideWhenUsed/>
    <w:rsid w:val="00C232A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232A2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232A2"/>
    <w:rPr>
      <w:rFonts w:ascii="Palatino Linotype" w:eastAsia="Palatino Linotype" w:hAnsi="Palatino Linotype" w:cs="Palatino Linotype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232A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232A2"/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Muutos">
    <w:name w:val="Revision"/>
    <w:hidden/>
    <w:uiPriority w:val="99"/>
    <w:semiHidden/>
    <w:rsid w:val="00DB2DBA"/>
    <w:pPr>
      <w:widowControl/>
      <w:autoSpaceDE/>
      <w:autoSpaceDN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k.fi/sites/tenk.fi/files/Ihmistieteiden_eettisen_ennakkoarvioinnin_ohje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nk.fi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887D2-C87F-4D23-8E10-F44D1283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Iina Kohonen</dc:creator>
  <cp:lastModifiedBy>Terhi Tarkiainen</cp:lastModifiedBy>
  <cp:revision>4</cp:revision>
  <cp:lastPrinted>2020-03-02T14:00:00Z</cp:lastPrinted>
  <dcterms:created xsi:type="dcterms:W3CDTF">2020-03-13T10:14:00Z</dcterms:created>
  <dcterms:modified xsi:type="dcterms:W3CDTF">2020-03-20T12:29:00Z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LastSaved">
    <vt:filetime>2020-02-14T00:00:00Z</vt:filetime>
  </property>
</Properties>
</file>